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bookmarkStart w:id="0" w:name="_GoBack"/>
      <w:r>
        <w:rPr>
          <w:sz w:val="18"/>
          <w:szCs w:val="18"/>
        </w:rPr>
        <w:t>　　慈善组织公开募捐管理办法</w:t>
      </w:r>
    </w:p>
    <w:bookmarkEnd w:id="0"/>
    <w:p>
      <w:pPr>
        <w:pStyle w:val="2"/>
        <w:keepNext w:val="0"/>
        <w:keepLines w:val="0"/>
        <w:widowControl/>
        <w:suppressLineNumbers w:val="0"/>
      </w:pPr>
      <w:r>
        <w:rPr>
          <w:sz w:val="18"/>
          <w:szCs w:val="18"/>
        </w:rPr>
        <w:t>　　中华人民共和国民政部令</w:t>
      </w:r>
    </w:p>
    <w:p>
      <w:pPr>
        <w:pStyle w:val="2"/>
        <w:keepNext w:val="0"/>
        <w:keepLines w:val="0"/>
        <w:widowControl/>
        <w:suppressLineNumbers w:val="0"/>
      </w:pPr>
      <w:r>
        <w:rPr>
          <w:sz w:val="18"/>
          <w:szCs w:val="18"/>
        </w:rPr>
        <w:t>　　第59号</w:t>
      </w:r>
    </w:p>
    <w:p>
      <w:pPr>
        <w:pStyle w:val="2"/>
        <w:keepNext w:val="0"/>
        <w:keepLines w:val="0"/>
        <w:widowControl/>
        <w:suppressLineNumbers w:val="0"/>
      </w:pPr>
      <w:r>
        <w:rPr>
          <w:sz w:val="18"/>
          <w:szCs w:val="18"/>
        </w:rPr>
        <w:t>　　《慈善组织公开募捐管理办法》已经2016年8月29日民政部部务会议通过，现予以公布，自2016年9月1日起施行。</w:t>
      </w:r>
    </w:p>
    <w:p>
      <w:pPr>
        <w:pStyle w:val="2"/>
        <w:keepNext w:val="0"/>
        <w:keepLines w:val="0"/>
        <w:widowControl/>
        <w:suppressLineNumbers w:val="0"/>
      </w:pPr>
      <w:r>
        <w:rPr>
          <w:sz w:val="18"/>
          <w:szCs w:val="18"/>
        </w:rPr>
        <w:t>　　部 长：李立国</w:t>
      </w:r>
    </w:p>
    <w:p>
      <w:pPr>
        <w:pStyle w:val="2"/>
        <w:keepNext w:val="0"/>
        <w:keepLines w:val="0"/>
        <w:widowControl/>
        <w:suppressLineNumbers w:val="0"/>
      </w:pPr>
      <w:r>
        <w:rPr>
          <w:sz w:val="18"/>
          <w:szCs w:val="18"/>
        </w:rPr>
        <w:t>　　2016年8月31日</w:t>
      </w:r>
    </w:p>
    <w:p>
      <w:pPr>
        <w:pStyle w:val="2"/>
        <w:keepNext w:val="0"/>
        <w:keepLines w:val="0"/>
        <w:widowControl/>
        <w:suppressLineNumbers w:val="0"/>
      </w:pPr>
      <w:r>
        <w:rPr>
          <w:sz w:val="18"/>
          <w:szCs w:val="18"/>
        </w:rPr>
        <w:t>　　慈善组织公开募捐管理办法</w:t>
      </w:r>
    </w:p>
    <w:p>
      <w:pPr>
        <w:pStyle w:val="2"/>
        <w:keepNext w:val="0"/>
        <w:keepLines w:val="0"/>
        <w:widowControl/>
        <w:suppressLineNumbers w:val="0"/>
      </w:pPr>
      <w:r>
        <w:rPr>
          <w:sz w:val="18"/>
          <w:szCs w:val="18"/>
        </w:rPr>
        <w:t>　　第一条 为了规范慈善组织开展公开募捐，根据《中华人民共和国慈善法》(以下简称《慈善法》)，制定本办法。</w:t>
      </w:r>
    </w:p>
    <w:p>
      <w:pPr>
        <w:pStyle w:val="2"/>
        <w:keepNext w:val="0"/>
        <w:keepLines w:val="0"/>
        <w:widowControl/>
        <w:suppressLineNumbers w:val="0"/>
      </w:pPr>
      <w:r>
        <w:rPr>
          <w:sz w:val="18"/>
          <w:szCs w:val="18"/>
        </w:rPr>
        <w:t>　　第二条 慈善组织公开募捐资格和公开募捐活动管理，适用本办法。</w:t>
      </w:r>
    </w:p>
    <w:p>
      <w:pPr>
        <w:pStyle w:val="2"/>
        <w:keepNext w:val="0"/>
        <w:keepLines w:val="0"/>
        <w:widowControl/>
        <w:suppressLineNumbers w:val="0"/>
      </w:pPr>
      <w:r>
        <w:rPr>
          <w:sz w:val="18"/>
          <w:szCs w:val="18"/>
        </w:rPr>
        <w:t>　　第三条 依法取得公开募捐资格的慈善组织可以面向公众开展募捐。不具有公开募捐资格的组织和个人不得开展公开募捐。</w:t>
      </w:r>
    </w:p>
    <w:p>
      <w:pPr>
        <w:pStyle w:val="2"/>
        <w:keepNext w:val="0"/>
        <w:keepLines w:val="0"/>
        <w:widowControl/>
        <w:suppressLineNumbers w:val="0"/>
      </w:pPr>
      <w:r>
        <w:rPr>
          <w:sz w:val="18"/>
          <w:szCs w:val="18"/>
        </w:rPr>
        <w:t>　　第四条 县级以上人民政府民政部门依法对其登记的慈善组织公开募捐资格和公开募捐活动进行监督管理，并对本行政区域内涉及公开募捐的有关活动进行监督管理。</w:t>
      </w:r>
    </w:p>
    <w:p>
      <w:pPr>
        <w:pStyle w:val="2"/>
        <w:keepNext w:val="0"/>
        <w:keepLines w:val="0"/>
        <w:widowControl/>
        <w:suppressLineNumbers w:val="0"/>
      </w:pPr>
      <w:r>
        <w:rPr>
          <w:sz w:val="18"/>
          <w:szCs w:val="18"/>
        </w:rPr>
        <w:t>　　第五条 依法登记或者认定为慈善组织满二年的社会组织，申请公开募捐资格，应当符合下列条件：</w:t>
      </w:r>
    </w:p>
    <w:p>
      <w:pPr>
        <w:pStyle w:val="2"/>
        <w:keepNext w:val="0"/>
        <w:keepLines w:val="0"/>
        <w:widowControl/>
        <w:suppressLineNumbers w:val="0"/>
      </w:pPr>
      <w:r>
        <w:rPr>
          <w:sz w:val="18"/>
          <w:szCs w:val="18"/>
        </w:rPr>
        <w:t>　　(一)根据法律法规和本组织章程建立规范的内部治理结构，理事会能够有效决策，负责人任职符合有关规定，理事会成员和负责人勤勉尽职，诚实守信;</w:t>
      </w:r>
    </w:p>
    <w:p>
      <w:pPr>
        <w:pStyle w:val="2"/>
        <w:keepNext w:val="0"/>
        <w:keepLines w:val="0"/>
        <w:widowControl/>
        <w:suppressLineNumbers w:val="0"/>
      </w:pPr>
      <w:r>
        <w:rPr>
          <w:sz w:val="18"/>
          <w:szCs w:val="18"/>
        </w:rPr>
        <w:t>　　(二)理事会成员来自同一组织以及相互间存在关联关系组织的不超过三分之一，相互间具有近亲属关系的没有同时在理事会任职;</w:t>
      </w:r>
    </w:p>
    <w:p>
      <w:pPr>
        <w:pStyle w:val="2"/>
        <w:keepNext w:val="0"/>
        <w:keepLines w:val="0"/>
        <w:widowControl/>
        <w:suppressLineNumbers w:val="0"/>
      </w:pPr>
      <w:r>
        <w:rPr>
          <w:sz w:val="18"/>
          <w:szCs w:val="18"/>
        </w:rPr>
        <w:t>　　(三)理事会成员中非内地居民不超过三分之一，法定代表人由内地居民担任;</w:t>
      </w:r>
    </w:p>
    <w:p>
      <w:pPr>
        <w:pStyle w:val="2"/>
        <w:keepNext w:val="0"/>
        <w:keepLines w:val="0"/>
        <w:widowControl/>
        <w:suppressLineNumbers w:val="0"/>
      </w:pPr>
      <w:r>
        <w:rPr>
          <w:sz w:val="18"/>
          <w:szCs w:val="18"/>
        </w:rPr>
        <w:t>　　(四)秘书长为专职，理事长(会长)、秘书长不得由同一人兼任，有与本慈善组织开展活动相适应的专职工作人员;</w:t>
      </w:r>
    </w:p>
    <w:p>
      <w:pPr>
        <w:pStyle w:val="2"/>
        <w:keepNext w:val="0"/>
        <w:keepLines w:val="0"/>
        <w:widowControl/>
        <w:suppressLineNumbers w:val="0"/>
      </w:pPr>
      <w:r>
        <w:rPr>
          <w:sz w:val="18"/>
          <w:szCs w:val="18"/>
        </w:rPr>
        <w:t>　　(五)在省级以上人民政府民政部门登记的慈善组织有三名以上监事组成的监事会;</w:t>
      </w:r>
    </w:p>
    <w:p>
      <w:pPr>
        <w:pStyle w:val="2"/>
        <w:keepNext w:val="0"/>
        <w:keepLines w:val="0"/>
        <w:widowControl/>
        <w:suppressLineNumbers w:val="0"/>
      </w:pPr>
      <w:r>
        <w:rPr>
          <w:sz w:val="18"/>
          <w:szCs w:val="18"/>
        </w:rPr>
        <w:t>　　(六)依法办理税务登记，履行纳税义务;</w:t>
      </w:r>
    </w:p>
    <w:p>
      <w:pPr>
        <w:pStyle w:val="2"/>
        <w:keepNext w:val="0"/>
        <w:keepLines w:val="0"/>
        <w:widowControl/>
        <w:suppressLineNumbers w:val="0"/>
      </w:pPr>
      <w:r>
        <w:rPr>
          <w:sz w:val="18"/>
          <w:szCs w:val="18"/>
        </w:rPr>
        <w:t>　　(七)按照规定参加社会组织评估，评估结果为3A及以上;</w:t>
      </w:r>
    </w:p>
    <w:p>
      <w:pPr>
        <w:pStyle w:val="2"/>
        <w:keepNext w:val="0"/>
        <w:keepLines w:val="0"/>
        <w:widowControl/>
        <w:suppressLineNumbers w:val="0"/>
      </w:pPr>
      <w:r>
        <w:rPr>
          <w:sz w:val="18"/>
          <w:szCs w:val="18"/>
        </w:rPr>
        <w:t>　　(八)申请时未纳入异常名录;</w:t>
      </w:r>
    </w:p>
    <w:p>
      <w:pPr>
        <w:pStyle w:val="2"/>
        <w:keepNext w:val="0"/>
        <w:keepLines w:val="0"/>
        <w:widowControl/>
        <w:suppressLineNumbers w:val="0"/>
      </w:pPr>
      <w:r>
        <w:rPr>
          <w:sz w:val="18"/>
          <w:szCs w:val="18"/>
        </w:rPr>
        <w:t>　　(九)申请公开募捐资格前二年，未因违反社会组织相关法律法规受到行政处罚，没有其他违反法律、法规、国家政策行为的。</w:t>
      </w:r>
    </w:p>
    <w:p>
      <w:pPr>
        <w:pStyle w:val="2"/>
        <w:keepNext w:val="0"/>
        <w:keepLines w:val="0"/>
        <w:widowControl/>
        <w:suppressLineNumbers w:val="0"/>
      </w:pPr>
      <w:r>
        <w:rPr>
          <w:sz w:val="18"/>
          <w:szCs w:val="18"/>
        </w:rPr>
        <w:t>　　《慈善法》公布前设立的非公募基金会、具有公益性捐赠税前扣除资格的社会团体，登记满二年，经认定为慈善组织的，可以申请公开募捐资格。</w:t>
      </w:r>
    </w:p>
    <w:p>
      <w:pPr>
        <w:pStyle w:val="2"/>
        <w:keepNext w:val="0"/>
        <w:keepLines w:val="0"/>
        <w:widowControl/>
        <w:suppressLineNumbers w:val="0"/>
      </w:pPr>
      <w:r>
        <w:rPr>
          <w:sz w:val="18"/>
          <w:szCs w:val="18"/>
        </w:rPr>
        <w:t>　　第六条 慈善组织申请公开募捐资格，应当向其登记的民政部门提交下列材料：</w:t>
      </w:r>
    </w:p>
    <w:p>
      <w:pPr>
        <w:pStyle w:val="2"/>
        <w:keepNext w:val="0"/>
        <w:keepLines w:val="0"/>
        <w:widowControl/>
        <w:suppressLineNumbers w:val="0"/>
      </w:pPr>
      <w:r>
        <w:rPr>
          <w:sz w:val="18"/>
          <w:szCs w:val="18"/>
        </w:rPr>
        <w:t>　　(一)申请书，包括本组织符合第五条各项条件的具体说明和书面承诺;</w:t>
      </w:r>
    </w:p>
    <w:p>
      <w:pPr>
        <w:pStyle w:val="2"/>
        <w:keepNext w:val="0"/>
        <w:keepLines w:val="0"/>
        <w:widowControl/>
        <w:suppressLineNumbers w:val="0"/>
      </w:pPr>
      <w:r>
        <w:rPr>
          <w:sz w:val="18"/>
          <w:szCs w:val="18"/>
        </w:rPr>
        <w:t>　　(二)注册会计师出具的申请前二年的财务审计报告，包括年度慈善活动支出和年度管理费用的专项审计;</w:t>
      </w:r>
    </w:p>
    <w:p>
      <w:pPr>
        <w:pStyle w:val="2"/>
        <w:keepNext w:val="0"/>
        <w:keepLines w:val="0"/>
        <w:widowControl/>
        <w:suppressLineNumbers w:val="0"/>
      </w:pPr>
      <w:r>
        <w:rPr>
          <w:sz w:val="18"/>
          <w:szCs w:val="18"/>
        </w:rPr>
        <w:t>　　(三)理事会关于申请公开募捐资格的会议纪要。</w:t>
      </w:r>
    </w:p>
    <w:p>
      <w:pPr>
        <w:pStyle w:val="2"/>
        <w:keepNext w:val="0"/>
        <w:keepLines w:val="0"/>
        <w:widowControl/>
        <w:suppressLineNumbers w:val="0"/>
      </w:pPr>
      <w:r>
        <w:rPr>
          <w:sz w:val="18"/>
          <w:szCs w:val="18"/>
        </w:rPr>
        <w:t>　　有业务主管单位的慈善组织，还应当提交经业务主管单位同意的证明材料。</w:t>
      </w:r>
    </w:p>
    <w:p>
      <w:pPr>
        <w:pStyle w:val="2"/>
        <w:keepNext w:val="0"/>
        <w:keepLines w:val="0"/>
        <w:widowControl/>
        <w:suppressLineNumbers w:val="0"/>
      </w:pPr>
      <w:r>
        <w:rPr>
          <w:sz w:val="18"/>
          <w:szCs w:val="18"/>
        </w:rPr>
        <w:t>　　评估等级在4A及以上的慈善组织免于提交第一款第二项、第三项规定的材料。</w:t>
      </w:r>
    </w:p>
    <w:p>
      <w:pPr>
        <w:pStyle w:val="2"/>
        <w:keepNext w:val="0"/>
        <w:keepLines w:val="0"/>
        <w:widowControl/>
        <w:suppressLineNumbers w:val="0"/>
      </w:pPr>
      <w:r>
        <w:rPr>
          <w:sz w:val="18"/>
          <w:szCs w:val="18"/>
        </w:rPr>
        <w:t>　　第七条 民政部门收到全部有效材料后，应当依法进行审核。</w:t>
      </w:r>
    </w:p>
    <w:p>
      <w:pPr>
        <w:pStyle w:val="2"/>
        <w:keepNext w:val="0"/>
        <w:keepLines w:val="0"/>
        <w:widowControl/>
        <w:suppressLineNumbers w:val="0"/>
      </w:pPr>
      <w:r>
        <w:rPr>
          <w:sz w:val="18"/>
          <w:szCs w:val="18"/>
        </w:rPr>
        <w:t>　　情况复杂的，民政部门可以征求有关部门意见或者通过论证会、听证会等形式听取意见，也可以根据需要对该组织进行实地考察。</w:t>
      </w:r>
    </w:p>
    <w:p>
      <w:pPr>
        <w:pStyle w:val="2"/>
        <w:keepNext w:val="0"/>
        <w:keepLines w:val="0"/>
        <w:widowControl/>
        <w:suppressLineNumbers w:val="0"/>
      </w:pPr>
      <w:r>
        <w:rPr>
          <w:sz w:val="18"/>
          <w:szCs w:val="18"/>
        </w:rPr>
        <w:t>　　第八条 民政部门应当自受理之日起二十日内作出决定。对符合条件的慈善组织，发给公开募捐资格证书;对不符合条件的，不发给公开募捐资格证书并书面说明理由。</w:t>
      </w:r>
    </w:p>
    <w:p>
      <w:pPr>
        <w:pStyle w:val="2"/>
        <w:keepNext w:val="0"/>
        <w:keepLines w:val="0"/>
        <w:widowControl/>
        <w:suppressLineNumbers w:val="0"/>
      </w:pPr>
      <w:r>
        <w:rPr>
          <w:sz w:val="18"/>
          <w:szCs w:val="18"/>
        </w:rPr>
        <w:t>　　第九条 《慈善法》公布前登记设立的公募基金会，凭其标明慈善组织属性的登记证书向登记的民政部门申领公开募捐资格证书。</w:t>
      </w:r>
    </w:p>
    <w:p>
      <w:pPr>
        <w:pStyle w:val="2"/>
        <w:keepNext w:val="0"/>
        <w:keepLines w:val="0"/>
        <w:widowControl/>
        <w:suppressLineNumbers w:val="0"/>
      </w:pPr>
      <w:r>
        <w:rPr>
          <w:sz w:val="18"/>
          <w:szCs w:val="18"/>
        </w:rPr>
        <w:t>　　第十条 开展公开募捐活动，应当依法制定募捐方案。募捐方案包括募捐目的、起止时间和地域、活动负责人姓名和办公地址、接受捐赠方式、银行账户、受益人、募得款物用途、募捐成本、剩余财产的处理等。</w:t>
      </w:r>
    </w:p>
    <w:p>
      <w:pPr>
        <w:pStyle w:val="2"/>
        <w:keepNext w:val="0"/>
        <w:keepLines w:val="0"/>
        <w:widowControl/>
        <w:suppressLineNumbers w:val="0"/>
      </w:pPr>
      <w:r>
        <w:rPr>
          <w:sz w:val="18"/>
          <w:szCs w:val="18"/>
        </w:rPr>
        <w:t>　　第十一条 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pPr>
        <w:pStyle w:val="2"/>
        <w:keepNext w:val="0"/>
        <w:keepLines w:val="0"/>
        <w:widowControl/>
        <w:suppressLineNumbers w:val="0"/>
      </w:pPr>
      <w:r>
        <w:rPr>
          <w:sz w:val="18"/>
          <w:szCs w:val="18"/>
        </w:rPr>
        <w:t>　　为同一募捐目的开展的公开募捐活动可以合并备案。公开募捐活动进行中，募捐方案的有关事项发生变化的，慈善组织应当在事项发生变化之日起十日内向其登记的民政部门补正并说明理由。</w:t>
      </w:r>
    </w:p>
    <w:p>
      <w:pPr>
        <w:pStyle w:val="2"/>
        <w:keepNext w:val="0"/>
        <w:keepLines w:val="0"/>
        <w:widowControl/>
        <w:suppressLineNumbers w:val="0"/>
      </w:pPr>
      <w:r>
        <w:rPr>
          <w:sz w:val="18"/>
          <w:szCs w:val="18"/>
        </w:rPr>
        <w:t>　　有业务主管单位的慈善组织，还应当同时将募捐方案报送业务主管单位。</w:t>
      </w:r>
    </w:p>
    <w:p>
      <w:pPr>
        <w:pStyle w:val="2"/>
        <w:keepNext w:val="0"/>
        <w:keepLines w:val="0"/>
        <w:widowControl/>
        <w:suppressLineNumbers w:val="0"/>
      </w:pPr>
      <w:r>
        <w:rPr>
          <w:sz w:val="18"/>
          <w:szCs w:val="18"/>
        </w:rPr>
        <w:t>　　开展公开募捐活动，涉及公共安全、公共秩序、消防等事项的，还应当按照其他有关规定履行批准程序。</w:t>
      </w:r>
    </w:p>
    <w:p>
      <w:pPr>
        <w:pStyle w:val="2"/>
        <w:keepNext w:val="0"/>
        <w:keepLines w:val="0"/>
        <w:widowControl/>
        <w:suppressLineNumbers w:val="0"/>
      </w:pPr>
      <w:r>
        <w:rPr>
          <w:sz w:val="18"/>
          <w:szCs w:val="18"/>
        </w:rPr>
        <w:t>　　第十二条 慈善组织为应对重大自然灾害、事故灾难和公共卫生事件等突发事件，无法在开展公开募捐活动前办理募捐方案备案的，应当在公开募捐活动开始后十日内补办备案手续。</w:t>
      </w:r>
    </w:p>
    <w:p>
      <w:pPr>
        <w:pStyle w:val="2"/>
        <w:keepNext w:val="0"/>
        <w:keepLines w:val="0"/>
        <w:widowControl/>
        <w:suppressLineNumbers w:val="0"/>
      </w:pPr>
      <w:r>
        <w:rPr>
          <w:sz w:val="18"/>
          <w:szCs w:val="18"/>
        </w:rPr>
        <w:t>　　第十三条 慈善组织在其登记的民政部门管辖区域外，以《慈善法》第二十三条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p>
    <w:p>
      <w:pPr>
        <w:pStyle w:val="2"/>
        <w:keepNext w:val="0"/>
        <w:keepLines w:val="0"/>
        <w:widowControl/>
        <w:suppressLineNumbers w:val="0"/>
      </w:pPr>
      <w:r>
        <w:rPr>
          <w:sz w:val="18"/>
          <w:szCs w:val="18"/>
        </w:rPr>
        <w:t>　　第十四条 慈善组织开展公开募捐活动应当按照本组织章程载明的宗旨和业务范围，确定明确的募捐目的和捐赠财产使用计划;应当履行必要的内部决策程序;应当使用本组织账户，不得使用个人和其他组织的账户;应当建立公开募捐信息档案，妥善保管、方便查阅。</w:t>
      </w:r>
    </w:p>
    <w:p>
      <w:pPr>
        <w:pStyle w:val="2"/>
        <w:keepNext w:val="0"/>
        <w:keepLines w:val="0"/>
        <w:widowControl/>
        <w:suppressLineNumbers w:val="0"/>
      </w:pPr>
      <w:r>
        <w:rPr>
          <w:sz w:val="18"/>
          <w:szCs w:val="18"/>
        </w:rPr>
        <w:t>　　第十五条 慈善组织开展公开募捐活动，应当在募捐活动现场或者募捐活动载体的显著位置，公布本组织名称、公开募捐资格证书、募捐方案、联系方式、募捐信息查询方法等。</w:t>
      </w:r>
    </w:p>
    <w:p>
      <w:pPr>
        <w:pStyle w:val="2"/>
        <w:keepNext w:val="0"/>
        <w:keepLines w:val="0"/>
        <w:widowControl/>
        <w:suppressLineNumbers w:val="0"/>
      </w:pPr>
      <w:r>
        <w:rPr>
          <w:sz w:val="18"/>
          <w:szCs w:val="18"/>
        </w:rPr>
        <w:t>　　第十六条 慈善组织通过互联网开展公开募捐活动的，应当在民政部统一或者指定的慈善信息平台发布公开募捐信息，并可以同时在以本慈善组织名义开通的门户网站、官方微博、官方微信、移动客户端等网络平台发布公开募捐信息。</w:t>
      </w:r>
    </w:p>
    <w:p>
      <w:pPr>
        <w:pStyle w:val="2"/>
        <w:keepNext w:val="0"/>
        <w:keepLines w:val="0"/>
        <w:widowControl/>
        <w:suppressLineNumbers w:val="0"/>
      </w:pPr>
      <w:r>
        <w:rPr>
          <w:sz w:val="18"/>
          <w:szCs w:val="18"/>
        </w:rPr>
        <w:t>　　第十七条 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p>
      <w:pPr>
        <w:pStyle w:val="2"/>
        <w:keepNext w:val="0"/>
        <w:keepLines w:val="0"/>
        <w:widowControl/>
        <w:suppressLineNumbers w:val="0"/>
      </w:pPr>
      <w:r>
        <w:rPr>
          <w:sz w:val="18"/>
          <w:szCs w:val="18"/>
        </w:rPr>
        <w:t>　　第十八条 慈善组织为急难救助设立慈善项目，开展公开募捐活动时，应当坚持公开、公平、公正的原则，合理确定救助标准，监督受益人珍惜慈善资助，按照募捐方案的规定合理使用捐赠财产。</w:t>
      </w:r>
    </w:p>
    <w:p>
      <w:pPr>
        <w:pStyle w:val="2"/>
        <w:keepNext w:val="0"/>
        <w:keepLines w:val="0"/>
        <w:widowControl/>
        <w:suppressLineNumbers w:val="0"/>
      </w:pPr>
      <w:r>
        <w:rPr>
          <w:sz w:val="18"/>
          <w:szCs w:val="18"/>
        </w:rPr>
        <w:t>　　第十九条 慈善组织应当加强对募得捐赠财产的管理，依据法律法规、章程规定和募捐方案使用捐赠财产。确需变更募捐方案规定的捐赠财产用途的，应当召开理事会进行审议，报其登记的民政部门备案，并向社会公开。</w:t>
      </w:r>
    </w:p>
    <w:p>
      <w:pPr>
        <w:pStyle w:val="2"/>
        <w:keepNext w:val="0"/>
        <w:keepLines w:val="0"/>
        <w:widowControl/>
        <w:suppressLineNumbers w:val="0"/>
      </w:pPr>
      <w:r>
        <w:rPr>
          <w:sz w:val="18"/>
          <w:szCs w:val="18"/>
        </w:rPr>
        <w:t>　　第二十条 慈善组织应当依照有关规定定期将公开募捐情况和慈善项目实施情况向社会公开。</w:t>
      </w:r>
    </w:p>
    <w:p>
      <w:pPr>
        <w:pStyle w:val="2"/>
        <w:keepNext w:val="0"/>
        <w:keepLines w:val="0"/>
        <w:widowControl/>
        <w:suppressLineNumbers w:val="0"/>
      </w:pPr>
      <w:r>
        <w:rPr>
          <w:sz w:val="18"/>
          <w:szCs w:val="18"/>
        </w:rPr>
        <w:t>　　第二十一条 具有公开募捐资格的慈善组织有下列情形之一的，由登记的民政部门纳入活动异常名录并向社会公告：</w:t>
      </w:r>
    </w:p>
    <w:p>
      <w:pPr>
        <w:pStyle w:val="2"/>
        <w:keepNext w:val="0"/>
        <w:keepLines w:val="0"/>
        <w:widowControl/>
        <w:suppressLineNumbers w:val="0"/>
      </w:pPr>
      <w:r>
        <w:rPr>
          <w:sz w:val="18"/>
          <w:szCs w:val="18"/>
        </w:rPr>
        <w:t>　　(一)不符合本办法第五条规定条件的;</w:t>
      </w:r>
    </w:p>
    <w:p>
      <w:pPr>
        <w:pStyle w:val="2"/>
        <w:keepNext w:val="0"/>
        <w:keepLines w:val="0"/>
        <w:widowControl/>
        <w:suppressLineNumbers w:val="0"/>
      </w:pPr>
      <w:r>
        <w:rPr>
          <w:sz w:val="18"/>
          <w:szCs w:val="18"/>
        </w:rPr>
        <w:t>　　(二)连续六个月不开展公开募捐活动的。</w:t>
      </w:r>
    </w:p>
    <w:p>
      <w:pPr>
        <w:pStyle w:val="2"/>
        <w:keepNext w:val="0"/>
        <w:keepLines w:val="0"/>
        <w:widowControl/>
        <w:suppressLineNumbers w:val="0"/>
      </w:pPr>
      <w:r>
        <w:rPr>
          <w:sz w:val="18"/>
          <w:szCs w:val="18"/>
        </w:rPr>
        <w:t>　　第二十二条 慈善组织被依法撤销公开募捐资格的，应当立即停止公开募捐活动并将相关情况向社会公开。</w:t>
      </w:r>
    </w:p>
    <w:p>
      <w:pPr>
        <w:pStyle w:val="2"/>
        <w:keepNext w:val="0"/>
        <w:keepLines w:val="0"/>
        <w:widowControl/>
        <w:suppressLineNumbers w:val="0"/>
      </w:pPr>
      <w:r>
        <w:rPr>
          <w:sz w:val="18"/>
          <w:szCs w:val="18"/>
        </w:rPr>
        <w:t>　　出现前款规定情形的，民政部门应当及时向社会公告。</w:t>
      </w:r>
    </w:p>
    <w:p>
      <w:pPr>
        <w:pStyle w:val="2"/>
        <w:keepNext w:val="0"/>
        <w:keepLines w:val="0"/>
        <w:widowControl/>
        <w:suppressLineNumbers w:val="0"/>
      </w:pPr>
      <w:r>
        <w:rPr>
          <w:sz w:val="18"/>
          <w:szCs w:val="18"/>
        </w:rPr>
        <w:t>　　第二十三条 慈善组织有下列情形之一的，民政部门可以给予警告、责令限期改正：</w:t>
      </w:r>
    </w:p>
    <w:p>
      <w:pPr>
        <w:pStyle w:val="2"/>
        <w:keepNext w:val="0"/>
        <w:keepLines w:val="0"/>
        <w:widowControl/>
        <w:suppressLineNumbers w:val="0"/>
      </w:pPr>
      <w:r>
        <w:rPr>
          <w:sz w:val="18"/>
          <w:szCs w:val="18"/>
        </w:rPr>
        <w:t>　　(一)伪造、变造、出租、出借公开募捐资格证书的;</w:t>
      </w:r>
    </w:p>
    <w:p>
      <w:pPr>
        <w:pStyle w:val="2"/>
        <w:keepNext w:val="0"/>
        <w:keepLines w:val="0"/>
        <w:widowControl/>
        <w:suppressLineNumbers w:val="0"/>
      </w:pPr>
      <w:r>
        <w:rPr>
          <w:sz w:val="18"/>
          <w:szCs w:val="18"/>
        </w:rPr>
        <w:t>　　(二)未依照本办法进行备案的;</w:t>
      </w:r>
    </w:p>
    <w:p>
      <w:pPr>
        <w:pStyle w:val="2"/>
        <w:keepNext w:val="0"/>
        <w:keepLines w:val="0"/>
        <w:widowControl/>
        <w:suppressLineNumbers w:val="0"/>
      </w:pPr>
      <w:r>
        <w:rPr>
          <w:sz w:val="18"/>
          <w:szCs w:val="18"/>
        </w:rPr>
        <w:t>　　(三)未按照募捐方案确定的时间、期限、地域范围、方式进行募捐的;</w:t>
      </w:r>
    </w:p>
    <w:p>
      <w:pPr>
        <w:pStyle w:val="2"/>
        <w:keepNext w:val="0"/>
        <w:keepLines w:val="0"/>
        <w:widowControl/>
        <w:suppressLineNumbers w:val="0"/>
      </w:pPr>
      <w:r>
        <w:rPr>
          <w:sz w:val="18"/>
          <w:szCs w:val="18"/>
        </w:rPr>
        <w:t>　　(四)开展公开募捐未在募捐活动现场或者募捐活动载体的显著位置公布募捐活动信息的;</w:t>
      </w:r>
    </w:p>
    <w:p>
      <w:pPr>
        <w:pStyle w:val="2"/>
        <w:keepNext w:val="0"/>
        <w:keepLines w:val="0"/>
        <w:widowControl/>
        <w:suppressLineNumbers w:val="0"/>
      </w:pPr>
      <w:r>
        <w:rPr>
          <w:sz w:val="18"/>
          <w:szCs w:val="18"/>
        </w:rPr>
        <w:t>　　(五)开展公开募捐取得的捐赠财产未纳入慈善组织统一核算和账户管理的;</w:t>
      </w:r>
    </w:p>
    <w:p>
      <w:pPr>
        <w:pStyle w:val="2"/>
        <w:keepNext w:val="0"/>
        <w:keepLines w:val="0"/>
        <w:widowControl/>
        <w:suppressLineNumbers w:val="0"/>
      </w:pPr>
      <w:r>
        <w:rPr>
          <w:sz w:val="18"/>
          <w:szCs w:val="18"/>
        </w:rPr>
        <w:t>　　(六)其他违反本办法情形的。</w:t>
      </w:r>
    </w:p>
    <w:p>
      <w:pPr>
        <w:pStyle w:val="2"/>
        <w:keepNext w:val="0"/>
        <w:keepLines w:val="0"/>
        <w:widowControl/>
        <w:suppressLineNumbers w:val="0"/>
      </w:pPr>
      <w:r>
        <w:rPr>
          <w:sz w:val="18"/>
          <w:szCs w:val="18"/>
        </w:rPr>
        <w:t>　　第二十四条 公开募捐资格证书、公开募捐方案范本等格式文本，由民政部统一制定。</w:t>
      </w:r>
    </w:p>
    <w:p>
      <w:pPr>
        <w:pStyle w:val="2"/>
        <w:keepNext w:val="0"/>
        <w:keepLines w:val="0"/>
        <w:widowControl/>
        <w:suppressLineNumbers w:val="0"/>
      </w:pPr>
      <w:r>
        <w:rPr>
          <w:sz w:val="18"/>
          <w:szCs w:val="18"/>
        </w:rPr>
        <w:t>　　第二十五条 本办法由民政部负责解释。</w:t>
      </w:r>
    </w:p>
    <w:p>
      <w:pPr>
        <w:pStyle w:val="2"/>
        <w:keepNext w:val="0"/>
        <w:keepLines w:val="0"/>
        <w:widowControl/>
        <w:suppressLineNumbers w:val="0"/>
      </w:pPr>
      <w:r>
        <w:rPr>
          <w:sz w:val="18"/>
          <w:szCs w:val="18"/>
        </w:rPr>
        <w:t>　　第二十六条 本办法自2016年9月1日起施行。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089D"/>
    <w:rsid w:val="004A2B79"/>
    <w:rsid w:val="004D13BB"/>
    <w:rsid w:val="00AE11AC"/>
    <w:rsid w:val="00D3089D"/>
    <w:rsid w:val="74ED1DAC"/>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paragraph" w:customStyle="1" w:styleId="6">
    <w:name w:val="newscontenttitle"/>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471</Words>
  <Characters>2688</Characters>
  <Lines>22</Lines>
  <Paragraphs>6</Paragraphs>
  <TotalTime>0</TotalTime>
  <ScaleCrop>false</ScaleCrop>
  <LinksUpToDate>false</LinksUpToDate>
  <CharactersWithSpaces>3153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2016-11-29T07:50:00Z</dcterms:created>
  <dc:creator>lenovo</dc:creator>
  <cp:lastModifiedBy>Administrator</cp:lastModifiedBy>
  <dcterms:modified xsi:type="dcterms:W3CDTF">2016-12-05T02:26:19Z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